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96E3C" w:rsidRPr="00096E3C" w:rsidTr="00CB2C49">
        <w:tc>
          <w:tcPr>
            <w:tcW w:w="3261" w:type="dxa"/>
            <w:shd w:val="clear" w:color="auto" w:fill="E7E6E6" w:themeFill="background2"/>
          </w:tcPr>
          <w:p w:rsidR="0075328A" w:rsidRPr="00096E3C" w:rsidRDefault="009B60C5" w:rsidP="0075328A">
            <w:pPr>
              <w:rPr>
                <w:b/>
                <w:sz w:val="24"/>
                <w:szCs w:val="24"/>
              </w:rPr>
            </w:pPr>
            <w:r w:rsidRPr="00096E3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96E3C" w:rsidRDefault="00B04AA4" w:rsidP="00230905">
            <w:pPr>
              <w:rPr>
                <w:sz w:val="24"/>
                <w:szCs w:val="24"/>
              </w:rPr>
            </w:pPr>
            <w:r w:rsidRPr="00096E3C">
              <w:rPr>
                <w:b/>
                <w:sz w:val="24"/>
                <w:szCs w:val="24"/>
              </w:rPr>
              <w:t>Кадровая политика и кадровый аудит в ГМУ</w:t>
            </w:r>
          </w:p>
        </w:tc>
      </w:tr>
      <w:tr w:rsidR="00096E3C" w:rsidRPr="00096E3C" w:rsidTr="00637630">
        <w:tc>
          <w:tcPr>
            <w:tcW w:w="3261" w:type="dxa"/>
            <w:shd w:val="clear" w:color="auto" w:fill="E7E6E6" w:themeFill="background2"/>
          </w:tcPr>
          <w:p w:rsidR="00994851" w:rsidRPr="00096E3C" w:rsidRDefault="00994851" w:rsidP="00994851">
            <w:pPr>
              <w:rPr>
                <w:b/>
                <w:sz w:val="24"/>
                <w:szCs w:val="24"/>
              </w:rPr>
            </w:pPr>
            <w:r w:rsidRPr="00096E3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096E3C" w:rsidRDefault="00637630" w:rsidP="00994851">
            <w:pPr>
              <w:rPr>
                <w:sz w:val="24"/>
                <w:szCs w:val="24"/>
              </w:rPr>
            </w:pPr>
            <w:r w:rsidRPr="00096E3C">
              <w:rPr>
                <w:sz w:val="24"/>
                <w:szCs w:val="24"/>
              </w:rPr>
              <w:t>38.04.0</w:t>
            </w:r>
            <w:r w:rsidR="00B04AA4" w:rsidRPr="00096E3C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94851" w:rsidRPr="00096E3C" w:rsidRDefault="00B04AA4" w:rsidP="00994851">
            <w:pPr>
              <w:rPr>
                <w:sz w:val="24"/>
                <w:szCs w:val="24"/>
              </w:rPr>
            </w:pPr>
            <w:r w:rsidRPr="00096E3C">
              <w:rPr>
                <w:sz w:val="24"/>
                <w:szCs w:val="24"/>
              </w:rPr>
              <w:t>Управление персоналом</w:t>
            </w:r>
          </w:p>
        </w:tc>
      </w:tr>
      <w:tr w:rsidR="00096E3C" w:rsidRPr="00096E3C" w:rsidTr="00CB2C49">
        <w:tc>
          <w:tcPr>
            <w:tcW w:w="3261" w:type="dxa"/>
            <w:shd w:val="clear" w:color="auto" w:fill="E7E6E6" w:themeFill="background2"/>
          </w:tcPr>
          <w:p w:rsidR="00994851" w:rsidRPr="00096E3C" w:rsidRDefault="00994851" w:rsidP="00994851">
            <w:pPr>
              <w:rPr>
                <w:b/>
                <w:sz w:val="24"/>
                <w:szCs w:val="24"/>
              </w:rPr>
            </w:pPr>
            <w:r w:rsidRPr="00096E3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096E3C" w:rsidRDefault="00B04AA4" w:rsidP="00994851">
            <w:pPr>
              <w:rPr>
                <w:sz w:val="24"/>
                <w:szCs w:val="24"/>
              </w:rPr>
            </w:pPr>
            <w:r w:rsidRPr="00096E3C">
              <w:rPr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096E3C" w:rsidRPr="00096E3C" w:rsidTr="00CB2C49">
        <w:tc>
          <w:tcPr>
            <w:tcW w:w="3261" w:type="dxa"/>
            <w:shd w:val="clear" w:color="auto" w:fill="E7E6E6" w:themeFill="background2"/>
          </w:tcPr>
          <w:p w:rsidR="00230905" w:rsidRPr="00096E3C" w:rsidRDefault="00230905" w:rsidP="009B60C5">
            <w:pPr>
              <w:rPr>
                <w:b/>
                <w:sz w:val="24"/>
                <w:szCs w:val="24"/>
              </w:rPr>
            </w:pPr>
            <w:r w:rsidRPr="00096E3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96E3C" w:rsidRDefault="00B04AA4" w:rsidP="009B60C5">
            <w:pPr>
              <w:rPr>
                <w:sz w:val="24"/>
                <w:szCs w:val="24"/>
              </w:rPr>
            </w:pPr>
            <w:r w:rsidRPr="00096E3C">
              <w:rPr>
                <w:sz w:val="24"/>
                <w:szCs w:val="24"/>
              </w:rPr>
              <w:t>4</w:t>
            </w:r>
            <w:r w:rsidR="009C393D" w:rsidRPr="00096E3C">
              <w:rPr>
                <w:sz w:val="24"/>
                <w:szCs w:val="24"/>
              </w:rPr>
              <w:t xml:space="preserve"> </w:t>
            </w:r>
            <w:r w:rsidR="00230905" w:rsidRPr="00096E3C">
              <w:rPr>
                <w:sz w:val="24"/>
                <w:szCs w:val="24"/>
              </w:rPr>
              <w:t>з.е.</w:t>
            </w:r>
          </w:p>
        </w:tc>
      </w:tr>
      <w:tr w:rsidR="00096E3C" w:rsidRPr="00096E3C" w:rsidTr="00CB2C49">
        <w:tc>
          <w:tcPr>
            <w:tcW w:w="3261" w:type="dxa"/>
            <w:shd w:val="clear" w:color="auto" w:fill="E7E6E6" w:themeFill="background2"/>
          </w:tcPr>
          <w:p w:rsidR="009B60C5" w:rsidRPr="00096E3C" w:rsidRDefault="009B60C5" w:rsidP="009B60C5">
            <w:pPr>
              <w:rPr>
                <w:b/>
                <w:sz w:val="24"/>
                <w:szCs w:val="24"/>
              </w:rPr>
            </w:pPr>
            <w:r w:rsidRPr="00096E3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C393D" w:rsidRPr="00096E3C" w:rsidRDefault="001E172D" w:rsidP="009C393D">
            <w:pPr>
              <w:rPr>
                <w:sz w:val="24"/>
                <w:szCs w:val="24"/>
              </w:rPr>
            </w:pPr>
            <w:r w:rsidRPr="00096E3C">
              <w:rPr>
                <w:sz w:val="24"/>
                <w:szCs w:val="24"/>
              </w:rPr>
              <w:t>Экзамен</w:t>
            </w:r>
          </w:p>
          <w:p w:rsidR="00230905" w:rsidRPr="00096E3C" w:rsidRDefault="00230905" w:rsidP="00B04AA4">
            <w:pPr>
              <w:rPr>
                <w:sz w:val="24"/>
                <w:szCs w:val="24"/>
              </w:rPr>
            </w:pPr>
          </w:p>
        </w:tc>
      </w:tr>
      <w:tr w:rsidR="00096E3C" w:rsidRPr="00096E3C" w:rsidTr="00CB2C49">
        <w:tc>
          <w:tcPr>
            <w:tcW w:w="3261" w:type="dxa"/>
            <w:shd w:val="clear" w:color="auto" w:fill="E7E6E6" w:themeFill="background2"/>
          </w:tcPr>
          <w:p w:rsidR="00994851" w:rsidRPr="00096E3C" w:rsidRDefault="00994851" w:rsidP="00994851">
            <w:pPr>
              <w:rPr>
                <w:b/>
                <w:sz w:val="24"/>
                <w:szCs w:val="24"/>
              </w:rPr>
            </w:pPr>
            <w:r w:rsidRPr="00096E3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096E3C" w:rsidRDefault="00994851" w:rsidP="00994851">
            <w:pPr>
              <w:rPr>
                <w:sz w:val="24"/>
                <w:szCs w:val="24"/>
                <w:highlight w:val="yellow"/>
              </w:rPr>
            </w:pPr>
            <w:r w:rsidRPr="00096E3C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096E3C" w:rsidRPr="00096E3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96E3C" w:rsidRDefault="00CB2C49" w:rsidP="00096E3C">
            <w:pPr>
              <w:rPr>
                <w:b/>
                <w:sz w:val="24"/>
                <w:szCs w:val="24"/>
              </w:rPr>
            </w:pPr>
            <w:r w:rsidRPr="00096E3C">
              <w:rPr>
                <w:b/>
                <w:sz w:val="24"/>
                <w:szCs w:val="24"/>
              </w:rPr>
              <w:t>Крат</w:t>
            </w:r>
            <w:r w:rsidR="00096E3C">
              <w:rPr>
                <w:b/>
                <w:sz w:val="24"/>
                <w:szCs w:val="24"/>
              </w:rPr>
              <w:t>к</w:t>
            </w:r>
            <w:r w:rsidRPr="00096E3C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096E3C" w:rsidRPr="00096E3C" w:rsidTr="00CB2C49">
        <w:tc>
          <w:tcPr>
            <w:tcW w:w="10490" w:type="dxa"/>
            <w:gridSpan w:val="3"/>
          </w:tcPr>
          <w:p w:rsidR="005C16CE" w:rsidRPr="00096E3C" w:rsidRDefault="005C16CE" w:rsidP="005C16CE">
            <w:pPr>
              <w:jc w:val="both"/>
              <w:rPr>
                <w:sz w:val="24"/>
                <w:szCs w:val="24"/>
              </w:rPr>
            </w:pPr>
            <w:r w:rsidRPr="00096E3C">
              <w:rPr>
                <w:sz w:val="24"/>
                <w:szCs w:val="24"/>
              </w:rPr>
              <w:t xml:space="preserve">Тема 1. Кадровая политика организации и ее специфика в системе государственной гражданской и муниципальной службы </w:t>
            </w:r>
          </w:p>
        </w:tc>
      </w:tr>
      <w:tr w:rsidR="00096E3C" w:rsidRPr="00096E3C" w:rsidTr="00CB2C49">
        <w:tc>
          <w:tcPr>
            <w:tcW w:w="10490" w:type="dxa"/>
            <w:gridSpan w:val="3"/>
          </w:tcPr>
          <w:p w:rsidR="005C16CE" w:rsidRPr="00096E3C" w:rsidRDefault="005C16CE" w:rsidP="005C16CE">
            <w:pPr>
              <w:jc w:val="both"/>
              <w:rPr>
                <w:sz w:val="24"/>
                <w:szCs w:val="24"/>
              </w:rPr>
            </w:pPr>
            <w:r w:rsidRPr="00096E3C">
              <w:rPr>
                <w:sz w:val="24"/>
                <w:szCs w:val="24"/>
              </w:rPr>
              <w:t xml:space="preserve">Тема 2. Планирование, подбор персонала в системе государственной гражданской службы. Технологии адаптации персонала. </w:t>
            </w:r>
          </w:p>
        </w:tc>
      </w:tr>
      <w:tr w:rsidR="00096E3C" w:rsidRPr="00096E3C" w:rsidTr="00CB2C49">
        <w:tc>
          <w:tcPr>
            <w:tcW w:w="10490" w:type="dxa"/>
            <w:gridSpan w:val="3"/>
          </w:tcPr>
          <w:p w:rsidR="005C16CE" w:rsidRPr="00096E3C" w:rsidRDefault="005C16CE" w:rsidP="005C16CE">
            <w:pPr>
              <w:jc w:val="both"/>
              <w:rPr>
                <w:sz w:val="24"/>
                <w:szCs w:val="24"/>
              </w:rPr>
            </w:pPr>
            <w:r w:rsidRPr="00096E3C">
              <w:rPr>
                <w:sz w:val="24"/>
                <w:szCs w:val="24"/>
              </w:rPr>
              <w:t xml:space="preserve">Тема 3. Мотивация, материальное обеспечение и стимулирование профессиональной служебной деятельности государственных гражданских служащих. </w:t>
            </w:r>
          </w:p>
        </w:tc>
      </w:tr>
      <w:tr w:rsidR="00096E3C" w:rsidRPr="00096E3C" w:rsidTr="00CB2C49">
        <w:tc>
          <w:tcPr>
            <w:tcW w:w="10490" w:type="dxa"/>
            <w:gridSpan w:val="3"/>
          </w:tcPr>
          <w:p w:rsidR="005C16CE" w:rsidRPr="00096E3C" w:rsidRDefault="005C16CE" w:rsidP="005C16CE">
            <w:pPr>
              <w:jc w:val="both"/>
              <w:rPr>
                <w:sz w:val="24"/>
                <w:szCs w:val="24"/>
              </w:rPr>
            </w:pPr>
            <w:r w:rsidRPr="00096E3C">
              <w:rPr>
                <w:sz w:val="24"/>
                <w:szCs w:val="24"/>
              </w:rPr>
              <w:t>Тема 4. Аттестация персонала</w:t>
            </w:r>
          </w:p>
        </w:tc>
      </w:tr>
      <w:tr w:rsidR="00096E3C" w:rsidRPr="00096E3C" w:rsidTr="00CB2C49">
        <w:tc>
          <w:tcPr>
            <w:tcW w:w="10490" w:type="dxa"/>
            <w:gridSpan w:val="3"/>
          </w:tcPr>
          <w:p w:rsidR="005C16CE" w:rsidRPr="00096E3C" w:rsidRDefault="005C16CE" w:rsidP="005C16CE">
            <w:pPr>
              <w:jc w:val="both"/>
              <w:rPr>
                <w:sz w:val="24"/>
                <w:szCs w:val="24"/>
              </w:rPr>
            </w:pPr>
            <w:r w:rsidRPr="00096E3C">
              <w:rPr>
                <w:sz w:val="24"/>
                <w:szCs w:val="24"/>
              </w:rPr>
              <w:t>Тема 5. Формирование и управление кадровым резервом</w:t>
            </w:r>
            <w:r w:rsidR="00D83319" w:rsidRPr="00096E3C">
              <w:rPr>
                <w:sz w:val="24"/>
                <w:szCs w:val="24"/>
              </w:rPr>
              <w:t>.</w:t>
            </w:r>
            <w:r w:rsidRPr="00096E3C">
              <w:rPr>
                <w:sz w:val="24"/>
                <w:szCs w:val="24"/>
              </w:rPr>
              <w:t xml:space="preserve"> Профессиональное развитие персонала </w:t>
            </w:r>
          </w:p>
        </w:tc>
      </w:tr>
      <w:tr w:rsidR="00096E3C" w:rsidRPr="00096E3C" w:rsidTr="00CB2C49">
        <w:tc>
          <w:tcPr>
            <w:tcW w:w="10490" w:type="dxa"/>
            <w:gridSpan w:val="3"/>
          </w:tcPr>
          <w:p w:rsidR="005C16CE" w:rsidRPr="00096E3C" w:rsidRDefault="005C16CE" w:rsidP="005C16CE">
            <w:pPr>
              <w:jc w:val="both"/>
              <w:rPr>
                <w:sz w:val="24"/>
                <w:szCs w:val="24"/>
              </w:rPr>
            </w:pPr>
            <w:r w:rsidRPr="00096E3C">
              <w:rPr>
                <w:sz w:val="24"/>
                <w:szCs w:val="24"/>
              </w:rPr>
              <w:t>Тема 6. Кадровый аудит</w:t>
            </w:r>
            <w:r w:rsidR="00D83319" w:rsidRPr="00096E3C">
              <w:rPr>
                <w:sz w:val="24"/>
                <w:szCs w:val="24"/>
              </w:rPr>
              <w:t xml:space="preserve"> в государственном управлении</w:t>
            </w:r>
          </w:p>
        </w:tc>
      </w:tr>
      <w:tr w:rsidR="00096E3C" w:rsidRPr="00096E3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96E3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96E3C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096E3C" w:rsidRPr="00096E3C" w:rsidTr="00D83319">
        <w:trPr>
          <w:trHeight w:val="6114"/>
        </w:trPr>
        <w:tc>
          <w:tcPr>
            <w:tcW w:w="10490" w:type="dxa"/>
            <w:gridSpan w:val="3"/>
          </w:tcPr>
          <w:p w:rsidR="00CB2C49" w:rsidRPr="00096E3C" w:rsidRDefault="00CB2C49" w:rsidP="00096E3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96E3C">
              <w:rPr>
                <w:b/>
                <w:sz w:val="24"/>
                <w:szCs w:val="24"/>
              </w:rPr>
              <w:t>Основная литература</w:t>
            </w:r>
            <w:r w:rsidR="00D83319" w:rsidRPr="00096E3C">
              <w:rPr>
                <w:b/>
                <w:sz w:val="24"/>
                <w:szCs w:val="24"/>
              </w:rPr>
              <w:t>:</w:t>
            </w:r>
          </w:p>
          <w:p w:rsidR="00D83319" w:rsidRPr="00096E3C" w:rsidRDefault="00D83319" w:rsidP="00096E3C">
            <w:pPr>
              <w:numPr>
                <w:ilvl w:val="0"/>
                <w:numId w:val="41"/>
              </w:num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096E3C">
              <w:rPr>
                <w:sz w:val="24"/>
                <w:szCs w:val="24"/>
              </w:rPr>
              <w:t>Эффективность управления кадрами государственной гражданской службы в условиях развития цифровой экономики и общества знаний [Электронный ресурс] : монография / [Н. Ф. Алтухова [и др.] ; под общ. ред.: Е. В. Васильевой, Б. Б. Славина ; Финансовый ун-т при Правительстве Рос. Федерации. - Москва : ИНФРА-М, 2018. - 221 с. </w:t>
            </w:r>
            <w:hyperlink r:id="rId8" w:tgtFrame="_blank" w:tooltip="читать полный текст" w:history="1">
              <w:r w:rsidRPr="00096E3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http://znanium.com/go.php?id=969649</w:t>
              </w:r>
            </w:hyperlink>
          </w:p>
          <w:p w:rsidR="00D83319" w:rsidRPr="00096E3C" w:rsidRDefault="00D83319" w:rsidP="00096E3C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ind w:left="360"/>
              <w:textAlignment w:val="auto"/>
              <w:rPr>
                <w:kern w:val="0"/>
                <w:sz w:val="24"/>
                <w:szCs w:val="24"/>
              </w:rPr>
            </w:pPr>
            <w:r w:rsidRPr="00096E3C">
              <w:rPr>
                <w:sz w:val="24"/>
                <w:szCs w:val="24"/>
              </w:rPr>
              <w:t>Куликова, Елена Сергеевна. Кадровая политика и кадровый аудит в ГМУ [Электронный ресурс]. Лекция 1 : Понятийный аппарат модуля. - [Екатеринбург] : [б. и.], [2019]. </w:t>
            </w:r>
            <w:hyperlink r:id="rId9" w:tgtFrame="_blank" w:tooltip="читать полный текст" w:history="1">
              <w:r w:rsidRPr="00096E3C">
                <w:rPr>
                  <w:rStyle w:val="aff2"/>
                  <w:iCs/>
                  <w:color w:val="auto"/>
                  <w:sz w:val="24"/>
                  <w:szCs w:val="24"/>
                </w:rPr>
                <w:t>http://lib.wbstatic.usue.ru/video/usue_179.mp4</w:t>
              </w:r>
            </w:hyperlink>
          </w:p>
          <w:p w:rsidR="00D83319" w:rsidRPr="00096E3C" w:rsidRDefault="00D83319" w:rsidP="00096E3C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ind w:left="360"/>
              <w:textAlignment w:val="auto"/>
              <w:rPr>
                <w:sz w:val="24"/>
                <w:szCs w:val="24"/>
              </w:rPr>
            </w:pPr>
            <w:r w:rsidRPr="00096E3C">
              <w:rPr>
                <w:sz w:val="24"/>
                <w:szCs w:val="24"/>
              </w:rPr>
              <w:t>Куликова, Елена Сергеевна. Кадровая политика и кадровый аудит в ГМУ [Электронный ресурс]. Лекция 2 : Кадровая политика как инструмент управления. - [Екатеринбург] : [б. и.], [2019]. </w:t>
            </w:r>
            <w:hyperlink r:id="rId10" w:tgtFrame="_blank" w:tooltip="читать полный текст" w:history="1">
              <w:r w:rsidRPr="00096E3C">
                <w:rPr>
                  <w:rStyle w:val="aff2"/>
                  <w:iCs/>
                  <w:color w:val="auto"/>
                  <w:sz w:val="24"/>
                  <w:szCs w:val="24"/>
                </w:rPr>
                <w:t>http://lib.wbstatic.usue.ru/video/usue_180.mp4</w:t>
              </w:r>
            </w:hyperlink>
          </w:p>
          <w:p w:rsidR="00D83319" w:rsidRPr="00096E3C" w:rsidRDefault="00D83319" w:rsidP="00096E3C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ind w:left="360"/>
              <w:textAlignment w:val="auto"/>
              <w:rPr>
                <w:sz w:val="24"/>
                <w:szCs w:val="24"/>
              </w:rPr>
            </w:pPr>
            <w:r w:rsidRPr="00096E3C">
              <w:rPr>
                <w:sz w:val="24"/>
                <w:szCs w:val="24"/>
              </w:rPr>
              <w:t>Куликова, Елена Сергеевна. Кадровая политика и кадровый аудит в ГМУ [Электронный ресурс]. Лекция 3 : Место и функции кадровой службы в системе управления организацией. - [Екатеринбург] : [б. и.], [2019]. </w:t>
            </w:r>
            <w:hyperlink r:id="rId11" w:history="1">
              <w:r w:rsidRPr="00096E3C">
                <w:rPr>
                  <w:rStyle w:val="aff2"/>
                  <w:iCs/>
                  <w:color w:val="auto"/>
                  <w:sz w:val="24"/>
                  <w:szCs w:val="24"/>
                </w:rPr>
                <w:t>http://lib.wbstatic.usue.ru/video/usue_181.mp4</w:t>
              </w:r>
            </w:hyperlink>
            <w:r w:rsidRPr="00096E3C">
              <w:rPr>
                <w:sz w:val="24"/>
                <w:szCs w:val="24"/>
              </w:rPr>
              <w:t xml:space="preserve"> </w:t>
            </w:r>
          </w:p>
          <w:p w:rsidR="00CB2C49" w:rsidRPr="00096E3C" w:rsidRDefault="00CB2C49" w:rsidP="00096E3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96E3C">
              <w:rPr>
                <w:b/>
                <w:sz w:val="24"/>
                <w:szCs w:val="24"/>
              </w:rPr>
              <w:t>Дополнительная литература</w:t>
            </w:r>
            <w:r w:rsidR="00D83319" w:rsidRPr="00096E3C">
              <w:rPr>
                <w:b/>
                <w:sz w:val="24"/>
                <w:szCs w:val="24"/>
              </w:rPr>
              <w:t>:</w:t>
            </w:r>
            <w:r w:rsidRPr="00096E3C">
              <w:rPr>
                <w:b/>
                <w:sz w:val="24"/>
                <w:szCs w:val="24"/>
              </w:rPr>
              <w:t xml:space="preserve"> </w:t>
            </w:r>
          </w:p>
          <w:p w:rsidR="00CB2C49" w:rsidRPr="00096E3C" w:rsidRDefault="00D83319" w:rsidP="00096E3C">
            <w:pPr>
              <w:widowControl/>
              <w:numPr>
                <w:ilvl w:val="0"/>
                <w:numId w:val="42"/>
              </w:numPr>
              <w:shd w:val="clear" w:color="auto" w:fill="FFFFFF"/>
              <w:suppressAutoHyphens w:val="0"/>
              <w:autoSpaceDN/>
              <w:ind w:left="360"/>
              <w:textAlignment w:val="auto"/>
              <w:rPr>
                <w:kern w:val="0"/>
                <w:sz w:val="24"/>
                <w:szCs w:val="24"/>
              </w:rPr>
            </w:pPr>
            <w:r w:rsidRPr="00096E3C">
              <w:rPr>
                <w:sz w:val="24"/>
                <w:szCs w:val="24"/>
              </w:rPr>
              <w:t>Эффективность управления кадрами государственной гражданской службы в условиях развития цифровой экономики и общества знаний [Электронный ресурс] : монография / [Н. Ф. Алтухова [и др.] ; под общ. ред.: Е. В. Васильевой, Б. Б. Славина ; Финансовый ун-т при Правительстве Рос. Федерации. - Москва : ИНФРА-М, 2018. - 221 с. </w:t>
            </w:r>
            <w:hyperlink r:id="rId12" w:history="1">
              <w:r w:rsidRPr="00096E3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http://znanium.com/go.php?id=969649</w:t>
              </w:r>
            </w:hyperlink>
            <w:r w:rsidRPr="00096E3C">
              <w:rPr>
                <w:kern w:val="0"/>
                <w:sz w:val="24"/>
                <w:szCs w:val="24"/>
              </w:rPr>
              <w:t xml:space="preserve"> </w:t>
            </w:r>
          </w:p>
          <w:p w:rsidR="00D83319" w:rsidRPr="00096E3C" w:rsidRDefault="00D83319" w:rsidP="00096E3C">
            <w:pPr>
              <w:widowControl/>
              <w:numPr>
                <w:ilvl w:val="0"/>
                <w:numId w:val="42"/>
              </w:numPr>
              <w:shd w:val="clear" w:color="auto" w:fill="FFFFFF"/>
              <w:suppressAutoHyphens w:val="0"/>
              <w:autoSpaceDN/>
              <w:ind w:left="360"/>
              <w:textAlignment w:val="auto"/>
              <w:rPr>
                <w:kern w:val="0"/>
                <w:sz w:val="24"/>
                <w:szCs w:val="24"/>
              </w:rPr>
            </w:pPr>
            <w:r w:rsidRPr="00096E3C">
              <w:rPr>
                <w:sz w:val="24"/>
                <w:szCs w:val="24"/>
              </w:rPr>
              <w:t>Кабашов, С. Ю. Организация муниципальной службы [Электронный ресурс] : учебное пособие по специальности "Государственное и муниципальное управление" / С. Ю. Кабашов. - 2-е изд., перераб. и доп. - Москва : ИНФРА-М, 2019. - 391 с. </w:t>
            </w:r>
            <w:hyperlink r:id="rId13" w:history="1">
              <w:r w:rsidRPr="00096E3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http://znanium.com/go.php?id=1010798</w:t>
              </w:r>
            </w:hyperlink>
            <w:r w:rsidRPr="00096E3C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096E3C" w:rsidRPr="00096E3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96E3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96E3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096E3C">
              <w:rPr>
                <w:b/>
                <w:sz w:val="24"/>
                <w:szCs w:val="24"/>
              </w:rPr>
              <w:t>систем, онлайн</w:t>
            </w:r>
            <w:r w:rsidRPr="00096E3C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096E3C" w:rsidRPr="00096E3C" w:rsidTr="00CB2C49">
        <w:tc>
          <w:tcPr>
            <w:tcW w:w="10490" w:type="dxa"/>
            <w:gridSpan w:val="3"/>
          </w:tcPr>
          <w:p w:rsidR="00CB2C49" w:rsidRPr="00096E3C" w:rsidRDefault="00CB2C49" w:rsidP="00CB2C49">
            <w:pPr>
              <w:rPr>
                <w:b/>
                <w:sz w:val="24"/>
                <w:szCs w:val="24"/>
              </w:rPr>
            </w:pPr>
            <w:r w:rsidRPr="00096E3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096E3C" w:rsidRDefault="00CB2C49" w:rsidP="00CB2C49">
            <w:pPr>
              <w:jc w:val="both"/>
              <w:rPr>
                <w:sz w:val="24"/>
                <w:szCs w:val="24"/>
              </w:rPr>
            </w:pPr>
            <w:r w:rsidRPr="00096E3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096E3C" w:rsidRDefault="00CB2C49" w:rsidP="00CB2C49">
            <w:pPr>
              <w:jc w:val="both"/>
              <w:rPr>
                <w:sz w:val="24"/>
                <w:szCs w:val="24"/>
              </w:rPr>
            </w:pPr>
            <w:r w:rsidRPr="00096E3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096E3C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096E3C" w:rsidRDefault="00CB2C49" w:rsidP="00CB2C49">
            <w:pPr>
              <w:rPr>
                <w:b/>
                <w:sz w:val="24"/>
                <w:szCs w:val="24"/>
              </w:rPr>
            </w:pPr>
            <w:r w:rsidRPr="00096E3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96E3C" w:rsidRDefault="00CB2C49" w:rsidP="00CB2C49">
            <w:pPr>
              <w:rPr>
                <w:sz w:val="24"/>
                <w:szCs w:val="24"/>
              </w:rPr>
            </w:pPr>
            <w:r w:rsidRPr="00096E3C">
              <w:rPr>
                <w:sz w:val="24"/>
                <w:szCs w:val="24"/>
              </w:rPr>
              <w:t>Общего доступа</w:t>
            </w:r>
          </w:p>
          <w:p w:rsidR="00CB2C49" w:rsidRPr="00096E3C" w:rsidRDefault="00CB2C49" w:rsidP="00CB2C49">
            <w:pPr>
              <w:rPr>
                <w:sz w:val="24"/>
                <w:szCs w:val="24"/>
              </w:rPr>
            </w:pPr>
            <w:r w:rsidRPr="00096E3C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CB2C49" w:rsidRPr="00096E3C" w:rsidRDefault="00CB2C49" w:rsidP="00CB2C49">
            <w:pPr>
              <w:rPr>
                <w:sz w:val="24"/>
                <w:szCs w:val="24"/>
              </w:rPr>
            </w:pPr>
            <w:r w:rsidRPr="00096E3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96E3C" w:rsidRPr="00096E3C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096E3C" w:rsidRDefault="00994851" w:rsidP="00994851">
            <w:pPr>
              <w:rPr>
                <w:b/>
                <w:sz w:val="24"/>
                <w:szCs w:val="24"/>
              </w:rPr>
            </w:pPr>
            <w:r w:rsidRPr="00096E3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96E3C" w:rsidRPr="00096E3C" w:rsidTr="00CB2C49">
        <w:tc>
          <w:tcPr>
            <w:tcW w:w="10490" w:type="dxa"/>
            <w:gridSpan w:val="3"/>
          </w:tcPr>
          <w:p w:rsidR="00994851" w:rsidRPr="00096E3C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6E3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96E3C" w:rsidRPr="00096E3C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096E3C" w:rsidRDefault="00994851" w:rsidP="009948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96E3C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96E3C" w:rsidRPr="00096E3C" w:rsidTr="00CB2C49">
        <w:tc>
          <w:tcPr>
            <w:tcW w:w="10490" w:type="dxa"/>
            <w:gridSpan w:val="3"/>
          </w:tcPr>
          <w:p w:rsidR="00994851" w:rsidRPr="00096E3C" w:rsidRDefault="00096E3C" w:rsidP="009948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94851" w:rsidRPr="0061508B" w:rsidRDefault="00994851" w:rsidP="0099485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__________________ </w:t>
      </w:r>
      <w:r w:rsidR="001E149C">
        <w:rPr>
          <w:sz w:val="24"/>
          <w:szCs w:val="24"/>
        </w:rPr>
        <w:t>Куликова</w:t>
      </w:r>
      <w:r w:rsidR="009C393D">
        <w:rPr>
          <w:sz w:val="24"/>
          <w:szCs w:val="24"/>
        </w:rPr>
        <w:t xml:space="preserve"> Е</w:t>
      </w:r>
      <w:r w:rsidRPr="004C05BD">
        <w:rPr>
          <w:sz w:val="24"/>
          <w:szCs w:val="24"/>
        </w:rPr>
        <w:t>.</w:t>
      </w:r>
      <w:r w:rsidR="001E149C">
        <w:rPr>
          <w:sz w:val="24"/>
          <w:szCs w:val="24"/>
        </w:rPr>
        <w:t>С</w:t>
      </w:r>
      <w:r w:rsidR="009C393D">
        <w:rPr>
          <w:sz w:val="24"/>
          <w:szCs w:val="24"/>
        </w:rPr>
        <w:t>.</w:t>
      </w:r>
    </w:p>
    <w:p w:rsidR="00994851" w:rsidRDefault="00994851" w:rsidP="00994851">
      <w:pPr>
        <w:rPr>
          <w:sz w:val="24"/>
          <w:szCs w:val="24"/>
        </w:rPr>
      </w:pPr>
    </w:p>
    <w:p w:rsidR="00994851" w:rsidRPr="005F2695" w:rsidRDefault="00994851" w:rsidP="00994851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каф.</w:t>
      </w:r>
    </w:p>
    <w:p w:rsidR="00994851" w:rsidRDefault="00994851" w:rsidP="0099485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</w:p>
    <w:sectPr w:rsidR="0099485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59" w:rsidRDefault="00637059">
      <w:r>
        <w:separator/>
      </w:r>
    </w:p>
  </w:endnote>
  <w:endnote w:type="continuationSeparator" w:id="0">
    <w:p w:rsidR="00637059" w:rsidRDefault="006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59" w:rsidRDefault="00637059">
      <w:r>
        <w:separator/>
      </w:r>
    </w:p>
  </w:footnote>
  <w:footnote w:type="continuationSeparator" w:id="0">
    <w:p w:rsidR="00637059" w:rsidRDefault="00637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EAA215F"/>
    <w:multiLevelType w:val="multilevel"/>
    <w:tmpl w:val="D07C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65759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1744418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FE0670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5F144B5C"/>
    <w:multiLevelType w:val="multilevel"/>
    <w:tmpl w:val="BC0E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0D15C21"/>
    <w:multiLevelType w:val="multilevel"/>
    <w:tmpl w:val="71D4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B011D74"/>
    <w:multiLevelType w:val="multilevel"/>
    <w:tmpl w:val="6A3C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7"/>
  </w:num>
  <w:num w:numId="4">
    <w:abstractNumId w:val="2"/>
  </w:num>
  <w:num w:numId="5">
    <w:abstractNumId w:val="36"/>
  </w:num>
  <w:num w:numId="6">
    <w:abstractNumId w:val="37"/>
  </w:num>
  <w:num w:numId="7">
    <w:abstractNumId w:val="25"/>
  </w:num>
  <w:num w:numId="8">
    <w:abstractNumId w:val="21"/>
  </w:num>
  <w:num w:numId="9">
    <w:abstractNumId w:val="32"/>
  </w:num>
  <w:num w:numId="10">
    <w:abstractNumId w:val="33"/>
  </w:num>
  <w:num w:numId="11">
    <w:abstractNumId w:val="9"/>
  </w:num>
  <w:num w:numId="12">
    <w:abstractNumId w:val="15"/>
  </w:num>
  <w:num w:numId="13">
    <w:abstractNumId w:val="31"/>
  </w:num>
  <w:num w:numId="14">
    <w:abstractNumId w:val="12"/>
  </w:num>
  <w:num w:numId="15">
    <w:abstractNumId w:val="26"/>
  </w:num>
  <w:num w:numId="16">
    <w:abstractNumId w:val="40"/>
  </w:num>
  <w:num w:numId="17">
    <w:abstractNumId w:val="17"/>
  </w:num>
  <w:num w:numId="18">
    <w:abstractNumId w:val="11"/>
  </w:num>
  <w:num w:numId="19">
    <w:abstractNumId w:val="20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7"/>
  </w:num>
  <w:num w:numId="27">
    <w:abstractNumId w:val="34"/>
  </w:num>
  <w:num w:numId="28">
    <w:abstractNumId w:val="19"/>
  </w:num>
  <w:num w:numId="29">
    <w:abstractNumId w:val="13"/>
  </w:num>
  <w:num w:numId="30">
    <w:abstractNumId w:val="29"/>
  </w:num>
  <w:num w:numId="31">
    <w:abstractNumId w:val="41"/>
  </w:num>
  <w:num w:numId="32">
    <w:abstractNumId w:val="22"/>
  </w:num>
  <w:num w:numId="33">
    <w:abstractNumId w:val="8"/>
  </w:num>
  <w:num w:numId="34">
    <w:abstractNumId w:val="39"/>
  </w:num>
  <w:num w:numId="35">
    <w:abstractNumId w:val="30"/>
  </w:num>
  <w:num w:numId="36">
    <w:abstractNumId w:val="24"/>
  </w:num>
  <w:num w:numId="37">
    <w:abstractNumId w:val="5"/>
  </w:num>
  <w:num w:numId="38">
    <w:abstractNumId w:val="38"/>
  </w:num>
  <w:num w:numId="39">
    <w:abstractNumId w:val="16"/>
  </w:num>
  <w:num w:numId="40">
    <w:abstractNumId w:val="35"/>
  </w:num>
  <w:num w:numId="41">
    <w:abstractNumId w:val="18"/>
  </w:num>
  <w:num w:numId="42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96E3C"/>
    <w:rsid w:val="000A57C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32A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172D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16CE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37059"/>
    <w:rsid w:val="00637630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2A69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4AA4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3319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52E6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BFD5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9649" TargetMode="External"/><Relationship Id="rId13" Type="http://schemas.openxmlformats.org/officeDocument/2006/relationships/hyperlink" Target="http://znanium.com/go.php?id=10107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696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wbstatic.usue.ru/video/usue_181.mp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wbstatic.usue.ru/video/usue_180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wbstatic.usue.ru/video/usue_179.mp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6383-DD58-44C8-A94E-FE5EC037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4511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2019-04-06T05:39:00Z</dcterms:created>
  <dcterms:modified xsi:type="dcterms:W3CDTF">2019-07-03T10:00:00Z</dcterms:modified>
</cp:coreProperties>
</file>